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center"/>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Wells Town Board </w:t>
      </w:r>
    </w:p>
    <w:p>
      <w:pPr>
        <w:spacing w:before="0" w:after="0" w:line="240"/>
        <w:ind w:right="0" w:left="0" w:firstLine="0"/>
        <w:jc w:val="center"/>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Regular Monthly Meeting</w:t>
      </w:r>
    </w:p>
    <w:p>
      <w:pPr>
        <w:spacing w:before="0" w:after="0" w:line="240"/>
        <w:ind w:right="0" w:left="0" w:firstLine="0"/>
        <w:jc w:val="center"/>
        <w:rPr>
          <w:rFonts w:ascii="Calibri" w:hAnsi="Calibri" w:cs="Calibri" w:eastAsia="Calibri"/>
          <w:color w:val="auto"/>
          <w:spacing w:val="0"/>
          <w:position w:val="0"/>
          <w:sz w:val="24"/>
          <w:shd w:fill="auto" w:val="clear"/>
        </w:rPr>
      </w:pPr>
      <w:hyperlink xmlns:r="http://schemas.openxmlformats.org/officeDocument/2006/relationships" r:id="docRId0">
        <w:r>
          <w:rPr>
            <w:rFonts w:ascii="Calibri" w:hAnsi="Calibri" w:cs="Calibri" w:eastAsia="Calibri"/>
            <w:color w:val="0563C1"/>
            <w:spacing w:val="0"/>
            <w:position w:val="0"/>
            <w:sz w:val="24"/>
            <w:u w:val="single"/>
            <w:shd w:fill="auto" w:val="clear"/>
          </w:rPr>
          <w:t xml:space="preserve">www.townofwells.org</w:t>
        </w:r>
      </w:hyperlink>
    </w:p>
    <w:p>
      <w:pPr>
        <w:spacing w:before="0" w:after="0" w:line="240"/>
        <w:ind w:right="0" w:left="0" w:firstLine="0"/>
        <w:jc w:val="center"/>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March 8, 2021</w:t>
      </w:r>
    </w:p>
    <w:p>
      <w:pPr>
        <w:spacing w:before="0" w:after="0" w:line="240"/>
        <w:ind w:right="0" w:left="0" w:firstLine="0"/>
        <w:jc w:val="center"/>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Agenda</w:t>
      </w:r>
    </w:p>
    <w:p>
      <w:pPr>
        <w:spacing w:before="0" w:after="0" w:line="240"/>
        <w:ind w:right="0" w:left="0" w:firstLine="0"/>
        <w:jc w:val="center"/>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7:00pm</w:t>
        <w:tab/>
        <w:t xml:space="preserve">Call to Order</w:t>
        <w:tab/>
        <w:tab/>
        <w:t xml:space="preserve">Pledge to Flag</w:t>
      </w:r>
    </w:p>
    <w:p>
      <w:pPr>
        <w:spacing w:before="0" w:after="0" w:line="240"/>
        <w:ind w:right="0" w:left="0" w:firstLine="0"/>
        <w:jc w:val="left"/>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 Tentative- subject to revision</w:t>
        <w:tab/>
        <w:t xml:space="preserve">Minutes to previous meeting(s)</w:t>
      </w:r>
    </w:p>
    <w:p>
      <w:pPr>
        <w:spacing w:before="0" w:after="0" w:line="240"/>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ab/>
        <w:tab/>
        <w:tab/>
        <w:tab/>
        <w:tab/>
      </w:r>
    </w:p>
    <w:p>
      <w:pPr>
        <w:spacing w:before="0" w:after="0" w:line="240"/>
        <w:ind w:right="0" w:left="0" w:firstLine="0"/>
        <w:jc w:val="left"/>
        <w:rPr>
          <w:rFonts w:ascii="Calibri" w:hAnsi="Calibri" w:cs="Calibri" w:eastAsia="Calibri"/>
          <w:b/>
          <w:color w:val="auto"/>
          <w:spacing w:val="0"/>
          <w:position w:val="0"/>
          <w:sz w:val="24"/>
          <w:u w:val="single"/>
          <w:shd w:fill="auto" w:val="clear"/>
        </w:rPr>
      </w:pPr>
      <w:r>
        <w:rPr>
          <w:rFonts w:ascii="Calibri" w:hAnsi="Calibri" w:cs="Calibri" w:eastAsia="Calibri"/>
          <w:b/>
          <w:color w:val="auto"/>
          <w:spacing w:val="0"/>
          <w:position w:val="0"/>
          <w:sz w:val="24"/>
          <w:u w:val="single"/>
          <w:shd w:fill="auto" w:val="clear"/>
        </w:rPr>
        <w:t xml:space="preserve">Supervisor’s Report</w:t>
      </w:r>
    </w:p>
    <w:p>
      <w:pPr>
        <w:spacing w:before="0" w:after="0" w:line="240"/>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Monthly Financial Report</w:t>
      </w:r>
    </w:p>
    <w:p>
      <w:pPr>
        <w:spacing w:before="0" w:after="0" w:line="240"/>
        <w:ind w:right="0" w:left="0" w:firstLine="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Monthly Hydroelectric Report</w:t>
      </w:r>
    </w:p>
    <w:p>
      <w:pPr>
        <w:spacing w:before="0" w:after="0" w:line="240"/>
        <w:ind w:right="0" w:left="0" w:firstLine="0"/>
        <w:jc w:val="left"/>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b/>
          <w:color w:val="auto"/>
          <w:spacing w:val="0"/>
          <w:position w:val="0"/>
          <w:sz w:val="24"/>
          <w:u w:val="single"/>
          <w:shd w:fill="auto" w:val="clear"/>
        </w:rPr>
      </w:pPr>
      <w:r>
        <w:rPr>
          <w:rFonts w:ascii="Calibri" w:hAnsi="Calibri" w:cs="Calibri" w:eastAsia="Calibri"/>
          <w:b/>
          <w:color w:val="auto"/>
          <w:spacing w:val="0"/>
          <w:position w:val="0"/>
          <w:sz w:val="24"/>
          <w:u w:val="single"/>
          <w:shd w:fill="auto" w:val="clear"/>
        </w:rPr>
        <w:t xml:space="preserve">Payment of Claims</w:t>
      </w:r>
    </w:p>
    <w:p>
      <w:pPr>
        <w:numPr>
          <w:ilvl w:val="0"/>
          <w:numId w:val="3"/>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Approval of Abstract- 3 - 2021  </w:t>
      </w:r>
    </w:p>
    <w:p>
      <w:pPr>
        <w:spacing w:before="0" w:after="0" w:line="240"/>
        <w:ind w:right="0" w:left="0" w:firstLine="0"/>
        <w:jc w:val="left"/>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b/>
          <w:color w:val="auto"/>
          <w:spacing w:val="0"/>
          <w:position w:val="0"/>
          <w:sz w:val="24"/>
          <w:u w:val="single"/>
          <w:shd w:fill="auto" w:val="clear"/>
        </w:rPr>
      </w:pPr>
      <w:r>
        <w:rPr>
          <w:rFonts w:ascii="Calibri" w:hAnsi="Calibri" w:cs="Calibri" w:eastAsia="Calibri"/>
          <w:b/>
          <w:color w:val="auto"/>
          <w:spacing w:val="0"/>
          <w:position w:val="0"/>
          <w:sz w:val="24"/>
          <w:u w:val="single"/>
          <w:shd w:fill="auto" w:val="clear"/>
        </w:rPr>
        <w:t xml:space="preserve">Public Comments on Resolution/Action Items</w:t>
      </w:r>
    </w:p>
    <w:p>
      <w:pPr>
        <w:spacing w:before="0" w:after="0" w:line="240"/>
        <w:ind w:right="0" w:left="0" w:firstLine="0"/>
        <w:jc w:val="left"/>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b/>
          <w:color w:val="auto"/>
          <w:spacing w:val="0"/>
          <w:position w:val="0"/>
          <w:sz w:val="24"/>
          <w:u w:val="single"/>
          <w:shd w:fill="auto" w:val="clear"/>
        </w:rPr>
      </w:pPr>
      <w:r>
        <w:rPr>
          <w:rFonts w:ascii="Calibri" w:hAnsi="Calibri" w:cs="Calibri" w:eastAsia="Calibri"/>
          <w:b/>
          <w:color w:val="auto"/>
          <w:spacing w:val="0"/>
          <w:position w:val="0"/>
          <w:sz w:val="24"/>
          <w:u w:val="single"/>
          <w:shd w:fill="auto" w:val="clear"/>
        </w:rPr>
        <w:t xml:space="preserve">Resolutions/Action Items</w:t>
      </w:r>
    </w:p>
    <w:p>
      <w:pPr>
        <w:numPr>
          <w:ilvl w:val="0"/>
          <w:numId w:val="5"/>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Resolution Requesting and Authorizing the Town Highway Superintendent to Post Weight Restrictions onTown Roads for the Year 2021</w:t>
      </w:r>
    </w:p>
    <w:p>
      <w:pPr>
        <w:numPr>
          <w:ilvl w:val="0"/>
          <w:numId w:val="5"/>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Resolution Accepting the Finance Committee's Report:  Audit of 2020 Town Justice Books</w:t>
      </w:r>
    </w:p>
    <w:p>
      <w:pPr>
        <w:numPr>
          <w:ilvl w:val="0"/>
          <w:numId w:val="5"/>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Resolution Authorizing Transfer of Funds from Revenue Account A.2680 (Insurance Recoveries) to Expenditure Account A.1989.403 (Hydrolelectric Plant Repairs)</w:t>
      </w:r>
    </w:p>
    <w:p>
      <w:pPr>
        <w:numPr>
          <w:ilvl w:val="0"/>
          <w:numId w:val="5"/>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Resolution Creating and Funding FEMA Revenue Account A.4960 and Emergency Disaster Work Expenditure Account DA.8760.400</w:t>
      </w:r>
    </w:p>
    <w:p>
      <w:pPr>
        <w:numPr>
          <w:ilvl w:val="0"/>
          <w:numId w:val="5"/>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Resolution Authorizing the Town Supervisor to Enter into a Contract for the Removal of Scrap Metal</w:t>
      </w:r>
    </w:p>
    <w:p>
      <w:pPr>
        <w:spacing w:before="0" w:after="0" w:line="240"/>
        <w:ind w:right="0" w:left="0" w:firstLine="0"/>
        <w:jc w:val="left"/>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b/>
          <w:color w:val="auto"/>
          <w:spacing w:val="0"/>
          <w:position w:val="0"/>
          <w:sz w:val="24"/>
          <w:u w:val="single"/>
          <w:shd w:fill="auto" w:val="clear"/>
        </w:rPr>
      </w:pPr>
      <w:r>
        <w:rPr>
          <w:rFonts w:ascii="Calibri" w:hAnsi="Calibri" w:cs="Calibri" w:eastAsia="Calibri"/>
          <w:b/>
          <w:color w:val="auto"/>
          <w:spacing w:val="0"/>
          <w:position w:val="0"/>
          <w:sz w:val="24"/>
          <w:u w:val="single"/>
          <w:shd w:fill="auto" w:val="clear"/>
        </w:rPr>
        <w:t xml:space="preserve">Presentation</w:t>
      </w:r>
    </w:p>
    <w:p>
      <w:pPr>
        <w:numPr>
          <w:ilvl w:val="0"/>
          <w:numId w:val="8"/>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Ryan Frykholm - FEMA reimbursement update</w:t>
      </w:r>
    </w:p>
    <w:p>
      <w:pPr>
        <w:spacing w:before="0" w:after="0" w:line="240"/>
        <w:ind w:right="0" w:left="360" w:firstLine="0"/>
        <w:jc w:val="left"/>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b/>
          <w:color w:val="auto"/>
          <w:spacing w:val="0"/>
          <w:position w:val="0"/>
          <w:sz w:val="24"/>
          <w:u w:val="single"/>
          <w:shd w:fill="auto" w:val="clear"/>
        </w:rPr>
      </w:pPr>
      <w:r>
        <w:rPr>
          <w:rFonts w:ascii="Calibri" w:hAnsi="Calibri" w:cs="Calibri" w:eastAsia="Calibri"/>
          <w:b/>
          <w:color w:val="auto"/>
          <w:spacing w:val="0"/>
          <w:position w:val="0"/>
          <w:sz w:val="24"/>
          <w:u w:val="single"/>
          <w:shd w:fill="auto" w:val="clear"/>
        </w:rPr>
        <w:t xml:space="preserve">Discussion Items</w:t>
      </w:r>
    </w:p>
    <w:p>
      <w:pPr>
        <w:numPr>
          <w:ilvl w:val="0"/>
          <w:numId w:val="11"/>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Dam operation during rain events</w:t>
      </w:r>
    </w:p>
    <w:p>
      <w:pPr>
        <w:numPr>
          <w:ilvl w:val="0"/>
          <w:numId w:val="11"/>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Town beach </w:t>
      </w:r>
    </w:p>
    <w:p>
      <w:pPr>
        <w:spacing w:before="0" w:after="0" w:line="240"/>
        <w:ind w:right="0" w:left="0" w:firstLine="0"/>
        <w:jc w:val="left"/>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b/>
          <w:color w:val="auto"/>
          <w:spacing w:val="0"/>
          <w:position w:val="0"/>
          <w:sz w:val="24"/>
          <w:u w:val="single"/>
          <w:shd w:fill="auto" w:val="clear"/>
        </w:rPr>
      </w:pPr>
      <w:r>
        <w:rPr>
          <w:rFonts w:ascii="Calibri" w:hAnsi="Calibri" w:cs="Calibri" w:eastAsia="Calibri"/>
          <w:b/>
          <w:color w:val="auto"/>
          <w:spacing w:val="0"/>
          <w:position w:val="0"/>
          <w:sz w:val="24"/>
          <w:u w:val="single"/>
          <w:shd w:fill="auto" w:val="clear"/>
        </w:rPr>
        <w:t xml:space="preserve">Committee Reports</w:t>
      </w:r>
    </w:p>
    <w:p>
      <w:pPr>
        <w:numPr>
          <w:ilvl w:val="0"/>
          <w:numId w:val="13"/>
        </w:numPr>
        <w:spacing w:before="0" w:after="0" w:line="240"/>
        <w:ind w:right="0" w:left="720" w:hanging="360"/>
        <w:jc w:val="left"/>
        <w:rPr>
          <w:rFonts w:ascii="Calibri" w:hAnsi="Calibri" w:cs="Calibri" w:eastAsia="Calibri"/>
          <w:b/>
          <w:color w:val="auto"/>
          <w:spacing w:val="0"/>
          <w:position w:val="0"/>
          <w:sz w:val="24"/>
          <w:u w:val="single"/>
          <w:shd w:fill="auto" w:val="clear"/>
        </w:rPr>
      </w:pPr>
      <w:r>
        <w:rPr>
          <w:rFonts w:ascii="Calibri" w:hAnsi="Calibri" w:cs="Calibri" w:eastAsia="Calibri"/>
          <w:color w:val="auto"/>
          <w:spacing w:val="0"/>
          <w:position w:val="0"/>
          <w:sz w:val="24"/>
          <w:shd w:fill="auto" w:val="clear"/>
        </w:rPr>
        <w:t xml:space="preserve">Highway Superintendent's Report</w:t>
      </w:r>
    </w:p>
    <w:p>
      <w:pPr>
        <w:numPr>
          <w:ilvl w:val="0"/>
          <w:numId w:val="13"/>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Building Inspector’s Report</w:t>
      </w:r>
    </w:p>
    <w:p>
      <w:pPr>
        <w:numPr>
          <w:ilvl w:val="0"/>
          <w:numId w:val="13"/>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Water Operator's  Report</w:t>
      </w:r>
    </w:p>
    <w:p>
      <w:pPr>
        <w:numPr>
          <w:ilvl w:val="0"/>
          <w:numId w:val="13"/>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Ambulance Corps.' Report</w:t>
      </w:r>
    </w:p>
    <w:p>
      <w:pPr>
        <w:numPr>
          <w:ilvl w:val="0"/>
          <w:numId w:val="13"/>
        </w:numPr>
        <w:spacing w:before="0" w:after="0" w:line="240"/>
        <w:ind w:right="0" w:left="720" w:hanging="360"/>
        <w:jc w:val="left"/>
        <w:rPr>
          <w:rFonts w:ascii="Calibri" w:hAnsi="Calibri" w:cs="Calibri" w:eastAsia="Calibri"/>
          <w:color w:val="auto"/>
          <w:spacing w:val="0"/>
          <w:position w:val="0"/>
          <w:sz w:val="24"/>
          <w:shd w:fill="auto" w:val="clear"/>
        </w:rPr>
      </w:pPr>
      <w:r>
        <w:rPr>
          <w:rFonts w:ascii="Calibri" w:hAnsi="Calibri" w:cs="Calibri" w:eastAsia="Calibri"/>
          <w:color w:val="auto"/>
          <w:spacing w:val="0"/>
          <w:position w:val="0"/>
          <w:sz w:val="24"/>
          <w:shd w:fill="auto" w:val="clear"/>
        </w:rPr>
        <w:t xml:space="preserve">Committees’ Round Table</w:t>
      </w:r>
    </w:p>
    <w:p>
      <w:pPr>
        <w:spacing w:before="0" w:after="0" w:line="240"/>
        <w:ind w:right="0" w:left="360" w:firstLine="0"/>
        <w:jc w:val="left"/>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b/>
          <w:color w:val="auto"/>
          <w:spacing w:val="0"/>
          <w:position w:val="0"/>
          <w:sz w:val="24"/>
          <w:u w:val="single"/>
          <w:shd w:fill="auto" w:val="clear"/>
        </w:rPr>
      </w:pPr>
      <w:r>
        <w:rPr>
          <w:rFonts w:ascii="Calibri" w:hAnsi="Calibri" w:cs="Calibri" w:eastAsia="Calibri"/>
          <w:b/>
          <w:color w:val="auto"/>
          <w:spacing w:val="0"/>
          <w:position w:val="0"/>
          <w:sz w:val="24"/>
          <w:u w:val="single"/>
          <w:shd w:fill="auto" w:val="clear"/>
        </w:rPr>
        <w:t xml:space="preserve">Correspondence / Misc.</w:t>
      </w:r>
    </w:p>
    <w:p>
      <w:pPr>
        <w:spacing w:before="0" w:after="0" w:line="240"/>
        <w:ind w:right="0" w:left="0" w:firstLine="0"/>
        <w:jc w:val="left"/>
        <w:rPr>
          <w:rFonts w:ascii="Calibri" w:hAnsi="Calibri" w:cs="Calibri" w:eastAsia="Calibri"/>
          <w:b/>
          <w:color w:val="auto"/>
          <w:spacing w:val="0"/>
          <w:position w:val="0"/>
          <w:sz w:val="24"/>
          <w:u w:val="single"/>
          <w:shd w:fill="auto" w:val="clear"/>
        </w:rPr>
      </w:pPr>
    </w:p>
    <w:p>
      <w:pPr>
        <w:spacing w:before="0" w:after="0" w:line="240"/>
        <w:ind w:right="0" w:left="0" w:firstLine="0"/>
        <w:jc w:val="left"/>
        <w:rPr>
          <w:rFonts w:ascii="Calibri" w:hAnsi="Calibri" w:cs="Calibri" w:eastAsia="Calibri"/>
          <w:b/>
          <w:color w:val="auto"/>
          <w:spacing w:val="0"/>
          <w:position w:val="0"/>
          <w:sz w:val="24"/>
          <w:u w:val="single"/>
          <w:shd w:fill="auto" w:val="clear"/>
        </w:rPr>
      </w:pPr>
    </w:p>
    <w:p>
      <w:pPr>
        <w:spacing w:before="0" w:after="0" w:line="240"/>
        <w:ind w:right="0" w:left="0" w:firstLine="0"/>
        <w:jc w:val="left"/>
        <w:rPr>
          <w:rFonts w:ascii="Calibri" w:hAnsi="Calibri" w:cs="Calibri" w:eastAsia="Calibri"/>
          <w:b/>
          <w:color w:val="auto"/>
          <w:spacing w:val="0"/>
          <w:position w:val="0"/>
          <w:sz w:val="24"/>
          <w:u w:val="single"/>
          <w:shd w:fill="auto" w:val="clear"/>
        </w:rPr>
      </w:pPr>
      <w:r>
        <w:rPr>
          <w:rFonts w:ascii="Calibri" w:hAnsi="Calibri" w:cs="Calibri" w:eastAsia="Calibri"/>
          <w:b/>
          <w:color w:val="auto"/>
          <w:spacing w:val="0"/>
          <w:position w:val="0"/>
          <w:sz w:val="24"/>
          <w:u w:val="single"/>
          <w:shd w:fill="auto" w:val="clear"/>
        </w:rPr>
        <w:t xml:space="preserve">Adjournment </w:t>
      </w:r>
    </w:p>
    <w:p>
      <w:pPr>
        <w:spacing w:before="0" w:after="0" w:line="240"/>
        <w:ind w:right="0" w:left="0" w:firstLine="0"/>
        <w:jc w:val="left"/>
        <w:rPr>
          <w:rFonts w:ascii="Calibri" w:hAnsi="Calibri" w:cs="Calibri" w:eastAsia="Calibri"/>
          <w:b/>
          <w:color w:val="auto"/>
          <w:spacing w:val="0"/>
          <w:position w:val="0"/>
          <w:sz w:val="24"/>
          <w:u w:val="single"/>
          <w:shd w:fill="auto" w:val="clear"/>
        </w:rPr>
      </w:pPr>
    </w:p>
    <w:p>
      <w:pPr>
        <w:spacing w:before="0" w:after="0" w:line="240"/>
        <w:ind w:right="0" w:left="0" w:firstLine="0"/>
        <w:jc w:val="left"/>
        <w:rPr>
          <w:rFonts w:ascii="Calibri" w:hAnsi="Calibri" w:cs="Calibri" w:eastAsia="Calibri"/>
          <w:color w:val="auto"/>
          <w:spacing w:val="0"/>
          <w:position w:val="0"/>
          <w:sz w:val="18"/>
          <w:shd w:fill="auto" w:val="clear"/>
        </w:rPr>
      </w:pPr>
      <w:r>
        <w:rPr>
          <w:rFonts w:ascii="Calibri" w:hAnsi="Calibri" w:cs="Calibri" w:eastAsia="Calibri"/>
          <w:color w:val="auto"/>
          <w:spacing w:val="0"/>
          <w:position w:val="0"/>
          <w:sz w:val="18"/>
          <w:shd w:fill="auto" w:val="clear"/>
        </w:rPr>
        <w:t xml:space="preserve">Please acknowledge the serious nature of, and the necessity for the formality and orderly conduct of a town board meeting to properly manage the business and affairs of the town.  In general, the public is free to attend regular town board meetings, but (if) does not have a right to speak at a board meeting except as provided by board rules.  A public comment period is scheduled at each meeting in which no member of the public shall be permitted to address the board unless recognized and in no event, may any such person speak for more than five minutes.  No member of the public shall engage in any debate, demonstration, booing, hand clapping or otherwise disrupt the formality of the meeting.  Any recognized speaker shall address their remarks to the town board, not other members of the audience, in an orderly and constructive manner.  </w:t>
      </w: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num w:numId="3">
    <w:abstractNumId w:val="24"/>
  </w:num>
  <w:num w:numId="5">
    <w:abstractNumId w:val="18"/>
  </w:num>
  <w:num w:numId="8">
    <w:abstractNumId w:val="12"/>
  </w:num>
  <w:num w:numId="11">
    <w:abstractNumId w:val="6"/>
  </w:num>
  <w:num w:numId="13">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www.townofwells.org/" Id="docRId0" Type="http://schemas.openxmlformats.org/officeDocument/2006/relationships/hyperlink" /><Relationship Target="numbering.xml" Id="docRId1" Type="http://schemas.openxmlformats.org/officeDocument/2006/relationships/numbering" /><Relationship Target="styles.xml" Id="docRId2" Type="http://schemas.openxmlformats.org/officeDocument/2006/relationships/styles" /></Relationships>
</file>